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90C"/>
          <w:sz w:val="18"/>
        </w:rPr>
        <w:t>ONEDROID · CASE STUDY</w:t>
      </w:r>
    </w:p>
    <w:p>
      <w:pPr>
        <w:pStyle w:val="Title"/>
      </w:pPr>
      <w:r>
        <w:t>Claude Code alone or with an independent tester: the same quality, and where the money went</w:t>
      </w:r>
    </w:p>
    <w:p>
      <w:r>
        <w:rPr>
          <w:color w:val="3F3F46"/>
          <w:sz w:val="24"/>
        </w:rPr>
        <w:t>One feature ticket, built three times by Claude Code testing its own work and three times by Claude Code with OneDroid Argus as the tester, then judged on checks neither setup had seen.</w:t>
      </w:r>
    </w:p>
    <w:p>
      <w:r>
        <w:rPr>
          <w:color w:val="71717A"/>
          <w:sz w:val="18"/>
        </w:rPr>
        <w:t>Case study. Runs of 16 October 2026. An experiment by our team, 3 judged runs per setup.</w:t>
      </w:r>
    </w:p>
    <w:p>
      <w:pPr>
        <w:pStyle w:val="Heading1"/>
      </w:pPr>
      <w:r>
        <w:t>In short</w:t>
      </w:r>
    </w:p>
    <w:p>
      <w:pPr>
        <w:pStyle w:val="ListBullet"/>
      </w:pPr>
      <w:r>
        <w:t xml:space="preserve">Our team gave Claude Code the same feature ticket in two setups: </w:t>
      </w:r>
      <w:r>
        <w:rPr>
          <w:b/>
        </w:rPr>
        <w:t>alone</w:t>
      </w:r>
      <w:r>
        <w:t xml:space="preserve">, testing its own work as it normally would, and </w:t>
      </w:r>
      <w:r>
        <w:rPr>
          <w:b/>
        </w:rPr>
        <w:t>with a tester</w:t>
      </w:r>
      <w:r>
        <w:t>, implementing only while OneDroid Argus ran checks it never saw.</w:t>
      </w:r>
    </w:p>
    <w:p>
      <w:pPr>
        <w:pStyle w:val="ListBullet"/>
      </w:pPr>
      <w:r>
        <w:t>Both setups were then judged on 13 hidden checks that neither had seen, not even by name: all 6 runs passed all 13.</w:t>
      </w:r>
    </w:p>
    <w:p>
      <w:pPr>
        <w:pStyle w:val="ListBullet"/>
      </w:pPr>
      <w:r>
        <w:t>With the tester, the coding agent ran its own tests twice in its three runs together; alone, it ran them 3 times in an average run. It used 69% fewer tokens and cost 49% less ($1.01 against $1.97).</w:t>
      </w:r>
    </w:p>
    <w:p>
      <w:pPr>
        <w:pStyle w:val="ListBullet"/>
      </w:pPr>
      <w:r>
        <w:t>The tester's one-off session, spread over its three runs, brought the whole to $2.78 a run: 41% more than Claude Code alone.</w:t>
      </w:r>
    </w:p>
    <w:p>
      <w:pPr>
        <w:pStyle w:val="ListBullet"/>
      </w:pPr>
      <w:r>
        <w:t>One ticket, 3 judged runs per setup, and a ticket too easy to separate quality. The limits are listed below.</w:t>
      </w:r>
    </w:p>
    <w:p>
      <w:pPr>
        <w:pStyle w:val="Heading1"/>
      </w:pPr>
      <w:r>
        <w:t>The question</w:t>
      </w:r>
    </w:p>
    <w:p>
      <w:r>
        <w:t>A coding agent that writes its own tests spends tokens checking itself, and its tests share its own reading of the ticket. An independent tester costs money too. On the same codebase and the same ticket, does Claude Code with an independent tester cost less, and deliver more, than Claude Code testing itself?</w:t>
      </w:r>
    </w:p>
    <w:p>
      <w:pPr>
        <w:pStyle w:val="Heading1"/>
      </w:pPr>
      <w:r>
        <w:t>The setup</w:t>
      </w:r>
    </w:p>
    <w:tbl>
      <w:tblPr>
        <w:tblStyle w:val="TableGrid"/>
        <w:tblW w:type="auto" w:w="0"/>
        <w:jc w:val="center"/>
        <w:tblLayout w:type="fixed"/>
        <w:tblLook w:firstColumn="1" w:firstRow="1" w:lastColumn="0" w:lastRow="0" w:noHBand="0" w:noVBand="1" w:val="04A0"/>
      </w:tblPr>
      <w:tblGrid>
        <w:gridCol w:w="4819"/>
        <w:gridCol w:w="4819"/>
      </w:tblGrid>
      <w:tr>
        <w:tc>
          <w:tcPr>
            <w:tcW w:type="dxa" w:w="2891"/>
            <w:shd w:val="clear" w:color="auto" w:fill="18181B"/>
          </w:tcPr>
          <w:p>
            <w:r/>
            <w:r>
              <w:rPr>
                <w:b/>
                <w:color w:val="FAFAF9"/>
                <w:sz w:val="19"/>
              </w:rPr>
              <w:t>Item</w:t>
            </w:r>
          </w:p>
        </w:tc>
        <w:tc>
          <w:tcPr>
            <w:tcW w:type="dxa" w:w="6746"/>
            <w:shd w:val="clear" w:color="auto" w:fill="18181B"/>
          </w:tcPr>
          <w:p>
            <w:r/>
            <w:r>
              <w:rPr>
                <w:b/>
                <w:color w:val="FAFAF9"/>
                <w:sz w:val="19"/>
              </w:rPr>
              <w:t>Value</w:t>
            </w:r>
          </w:p>
        </w:tc>
      </w:tr>
      <w:tr>
        <w:tc>
          <w:tcPr>
            <w:tcW w:type="dxa" w:w="2891"/>
          </w:tcPr>
          <w:p>
            <w:r/>
            <w:r>
              <w:rPr>
                <w:sz w:val="19"/>
              </w:rPr>
              <w:t>The codebase</w:t>
            </w:r>
          </w:p>
        </w:tc>
        <w:tc>
          <w:tcPr>
            <w:tcW w:type="dxa" w:w="6746"/>
          </w:tcPr>
          <w:p>
            <w:r/>
            <w:r>
              <w:rPr>
                <w:sz w:val="19"/>
              </w:rPr>
              <w:t>A small tasks app with a JSON API and a web page. Due dates, priority and search were already live and had to keep working.</w:t>
            </w:r>
          </w:p>
        </w:tc>
      </w:tr>
      <w:tr>
        <w:tc>
          <w:tcPr>
            <w:tcW w:type="dxa" w:w="2891"/>
          </w:tcPr>
          <w:p>
            <w:r/>
            <w:r>
              <w:rPr>
                <w:sz w:val="19"/>
              </w:rPr>
              <w:t>The ticket</w:t>
            </w:r>
          </w:p>
        </w:tc>
        <w:tc>
          <w:tcPr>
            <w:tcW w:type="dxa" w:w="6746"/>
          </w:tcPr>
          <w:p>
            <w:r/>
            <w:r>
              <w:rPr>
                <w:sz w:val="19"/>
              </w:rPr>
              <w:t>One feature: tags on tasks, with validation rules, adding and removing one tag, filtering by tag, a tag list with counts, and chips on the web page. The same text for both setups, word for word.</w:t>
            </w:r>
          </w:p>
        </w:tc>
      </w:tr>
      <w:tr>
        <w:tc>
          <w:tcPr>
            <w:tcW w:type="dxa" w:w="2891"/>
          </w:tcPr>
          <w:p>
            <w:r/>
            <w:r>
              <w:rPr>
                <w:sz w:val="19"/>
              </w:rPr>
              <w:t>The model</w:t>
            </w:r>
          </w:p>
        </w:tc>
        <w:tc>
          <w:tcPr>
            <w:tcW w:type="dxa" w:w="6746"/>
          </w:tcPr>
          <w:p>
            <w:r/>
            <w:r>
              <w:rPr>
                <w:sz w:val="19"/>
              </w:rPr>
              <w:t>Claude Code on Claude Opus 5.5, high effort. The same start commit, permission mode and "do not commit" for both setups.</w:t>
            </w:r>
          </w:p>
        </w:tc>
      </w:tr>
      <w:tr>
        <w:tc>
          <w:tcPr>
            <w:tcW w:type="dxa" w:w="2891"/>
          </w:tcPr>
          <w:p>
            <w:r/>
            <w:r>
              <w:rPr>
                <w:sz w:val="19"/>
              </w:rPr>
              <w:t>Setup A: alone</w:t>
            </w:r>
          </w:p>
        </w:tc>
        <w:tc>
          <w:tcPr>
            <w:tcW w:type="dxa" w:w="6746"/>
          </w:tcPr>
          <w:p>
            <w:r/>
            <w:r>
              <w:rPr>
                <w:sz w:val="19"/>
              </w:rPr>
              <w:t>Claude Code working as it normally would. It may write and run tests and use subagents.</w:t>
            </w:r>
          </w:p>
        </w:tc>
      </w:tr>
      <w:tr>
        <w:tc>
          <w:tcPr>
            <w:tcW w:type="dxa" w:w="2891"/>
          </w:tcPr>
          <w:p>
            <w:r/>
            <w:r>
              <w:rPr>
                <w:sz w:val="19"/>
              </w:rPr>
              <w:t>Setup B: with a tester</w:t>
            </w:r>
          </w:p>
        </w:tc>
        <w:tc>
          <w:tcPr>
            <w:tcW w:type="dxa" w:w="6746"/>
          </w:tcPr>
          <w:p>
            <w:r/>
            <w:r>
              <w:rPr>
                <w:sz w:val="19"/>
              </w:rPr>
              <w:t>Claude Code implementing only: no test suite, no review or test subagents. OneDroid Argus then ran the build checks, and the coding agent got back only the names of the checks that failed, for up to 4 rounds. The build checks ran together with 37 older checks of the same app, as regression checks.</w:t>
            </w:r>
          </w:p>
        </w:tc>
      </w:tr>
      <w:tr>
        <w:tc>
          <w:tcPr>
            <w:tcW w:type="dxa" w:w="2891"/>
          </w:tcPr>
          <w:p>
            <w:r/>
            <w:r>
              <w:rPr>
                <w:sz w:val="19"/>
              </w:rPr>
              <w:t>Who wrote the checks</w:t>
            </w:r>
          </w:p>
        </w:tc>
        <w:tc>
          <w:tcPr>
            <w:tcW w:type="dxa" w:w="6746"/>
          </w:tcPr>
          <w:p>
            <w:r/>
            <w:r>
              <w:rPr>
                <w:sz w:val="19"/>
              </w:rPr>
              <w:t>A separate tester session wrote the build checks and the hidden checks before any build. The coding agent never saw a check body or an expected value.</w:t>
            </w:r>
          </w:p>
        </w:tc>
      </w:tr>
      <w:tr>
        <w:tc>
          <w:tcPr>
            <w:tcW w:type="dxa" w:w="2891"/>
          </w:tcPr>
          <w:p>
            <w:r/>
            <w:r>
              <w:rPr>
                <w:sz w:val="19"/>
              </w:rPr>
              <w:t>The judge</w:t>
            </w:r>
          </w:p>
        </w:tc>
        <w:tc>
          <w:tcPr>
            <w:tcW w:type="dxa" w:w="6746"/>
          </w:tcPr>
          <w:p>
            <w:r/>
            <w:r>
              <w:rPr>
                <w:sz w:val="19"/>
              </w:rPr>
              <w:t>13 hidden checks, stored in OneDroid Argus only after the last run, so neither setup saw them, not even as names. The 12 build checks were also run on every setup at the end.</w:t>
            </w:r>
          </w:p>
        </w:tc>
      </w:tr>
      <w:tr>
        <w:tc>
          <w:tcPr>
            <w:tcW w:type="dxa" w:w="2891"/>
          </w:tcPr>
          <w:p>
            <w:r/>
            <w:r>
              <w:rPr>
                <w:sz w:val="19"/>
              </w:rPr>
              <w:t>Runs</w:t>
            </w:r>
          </w:p>
        </w:tc>
        <w:tc>
          <w:tcPr>
            <w:tcW w:type="dxa" w:w="6746"/>
          </w:tcPr>
          <w:p>
            <w:r/>
            <w:r>
              <w:rPr>
                <w:sz w:val="19"/>
              </w:rPr>
              <w:t>3 judged runs per setup, in random order, on 16 October 2026. A fourth run of setup A was not judged and is left out of every figure here.</w:t>
            </w:r>
          </w:p>
        </w:tc>
      </w:tr>
      <w:tr>
        <w:tc>
          <w:tcPr>
            <w:tcW w:type="dxa" w:w="2891"/>
          </w:tcPr>
          <w:p>
            <w:r/>
            <w:r>
              <w:rPr>
                <w:sz w:val="19"/>
              </w:rPr>
              <w:t>Cost</w:t>
            </w:r>
          </w:p>
        </w:tc>
        <w:tc>
          <w:tcPr>
            <w:tcW w:type="dxa" w:w="6746"/>
          </w:tcPr>
          <w:p>
            <w:r/>
            <w:r>
              <w:rPr>
                <w:sz w:val="19"/>
              </w:rPr>
              <w:t>List prices for Claude Opus 5.5: $4 input and $20 output per million tokens, $0.20 cache read, $5 cache write, $8 for a one-hour cache write.</w:t>
            </w:r>
          </w:p>
        </w:tc>
      </w:tr>
    </w:tbl>
    <w:p/>
    <w:p>
      <w:pPr>
        <w:pStyle w:val="Heading1"/>
      </w:pPr>
      <w:r>
        <w:t>The result</w:t>
      </w:r>
    </w:p>
    <w:tbl>
      <w:tblPr>
        <w:tblStyle w:val="TableGrid"/>
        <w:tblW w:type="auto" w:w="0"/>
        <w:jc w:val="center"/>
        <w:tblLayout w:type="fixed"/>
        <w:tblLook w:firstColumn="1" w:firstRow="1" w:lastColumn="0" w:lastRow="0" w:noHBand="0" w:noVBand="1" w:val="04A0"/>
      </w:tblPr>
      <w:tblGrid>
        <w:gridCol w:w="3213"/>
        <w:gridCol w:w="3213"/>
        <w:gridCol w:w="3213"/>
      </w:tblGrid>
      <w:tr>
        <w:tc>
          <w:tcPr>
            <w:tcW w:type="dxa" w:w="3855"/>
            <w:shd w:val="clear" w:color="auto" w:fill="18181B"/>
          </w:tcPr>
          <w:p>
            <w:r/>
            <w:r>
              <w:rPr>
                <w:b/>
                <w:color w:val="FAFAF9"/>
                <w:sz w:val="19"/>
              </w:rPr>
              <w:t>Mean per run</w:t>
            </w:r>
          </w:p>
        </w:tc>
        <w:tc>
          <w:tcPr>
            <w:tcW w:type="dxa" w:w="2891"/>
            <w:shd w:val="clear" w:color="auto" w:fill="18181B"/>
          </w:tcPr>
          <w:p>
            <w:r/>
            <w:r>
              <w:rPr>
                <w:b/>
                <w:color w:val="FAFAF9"/>
                <w:sz w:val="19"/>
              </w:rPr>
              <w:t>A: alone</w:t>
            </w:r>
          </w:p>
        </w:tc>
        <w:tc>
          <w:tcPr>
            <w:tcW w:type="dxa" w:w="2891"/>
            <w:shd w:val="clear" w:color="auto" w:fill="18181B"/>
          </w:tcPr>
          <w:p>
            <w:r/>
            <w:r>
              <w:rPr>
                <w:b/>
                <w:color w:val="FAFAF9"/>
                <w:sz w:val="19"/>
              </w:rPr>
              <w:t>B: with a tester</w:t>
            </w:r>
          </w:p>
        </w:tc>
      </w:tr>
      <w:tr>
        <w:tc>
          <w:tcPr>
            <w:tcW w:type="dxa" w:w="3855"/>
          </w:tcPr>
          <w:p>
            <w:r/>
            <w:r>
              <w:rPr>
                <w:sz w:val="19"/>
              </w:rPr>
              <w:t>Hidden checks passed</w:t>
            </w:r>
          </w:p>
        </w:tc>
        <w:tc>
          <w:tcPr>
            <w:tcW w:type="dxa" w:w="2891"/>
          </w:tcPr>
          <w:p>
            <w:r/>
            <w:r>
              <w:rPr>
                <w:sz w:val="19"/>
              </w:rPr>
              <w:t>13 of 13 in every run</w:t>
            </w:r>
          </w:p>
        </w:tc>
        <w:tc>
          <w:tcPr>
            <w:tcW w:type="dxa" w:w="2891"/>
          </w:tcPr>
          <w:p>
            <w:r/>
            <w:r>
              <w:rPr>
                <w:sz w:val="19"/>
              </w:rPr>
              <w:t>13 of 13 in every run</w:t>
            </w:r>
          </w:p>
        </w:tc>
      </w:tr>
      <w:tr>
        <w:tc>
          <w:tcPr>
            <w:tcW w:type="dxa" w:w="3855"/>
          </w:tcPr>
          <w:p>
            <w:r/>
            <w:r>
              <w:rPr>
                <w:sz w:val="19"/>
              </w:rPr>
              <w:t>Build checks passed</w:t>
            </w:r>
          </w:p>
        </w:tc>
        <w:tc>
          <w:tcPr>
            <w:tcW w:type="dxa" w:w="2891"/>
          </w:tcPr>
          <w:p>
            <w:r/>
            <w:r>
              <w:rPr>
                <w:sz w:val="19"/>
              </w:rPr>
              <w:t>12 of 12</w:t>
            </w:r>
          </w:p>
        </w:tc>
        <w:tc>
          <w:tcPr>
            <w:tcW w:type="dxa" w:w="2891"/>
          </w:tcPr>
          <w:p>
            <w:r/>
            <w:r>
              <w:rPr>
                <w:sz w:val="19"/>
              </w:rPr>
              <w:t>12 of 12</w:t>
            </w:r>
          </w:p>
        </w:tc>
      </w:tr>
      <w:tr>
        <w:tc>
          <w:tcPr>
            <w:tcW w:type="dxa" w:w="3855"/>
          </w:tcPr>
          <w:p>
            <w:r/>
            <w:r>
              <w:rPr>
                <w:sz w:val="19"/>
              </w:rPr>
              <w:t>Tester rounds</w:t>
            </w:r>
          </w:p>
        </w:tc>
        <w:tc>
          <w:tcPr>
            <w:tcW w:type="dxa" w:w="2891"/>
          </w:tcPr>
          <w:p>
            <w:r/>
            <w:r>
              <w:rPr>
                <w:sz w:val="19"/>
              </w:rPr>
              <w:t>none</w:t>
            </w:r>
          </w:p>
        </w:tc>
        <w:tc>
          <w:tcPr>
            <w:tcW w:type="dxa" w:w="2891"/>
          </w:tcPr>
          <w:p>
            <w:r/>
            <w:r>
              <w:rPr>
                <w:sz w:val="19"/>
              </w:rPr>
              <w:t>1 in every run: it passed first time</w:t>
            </w:r>
          </w:p>
        </w:tc>
      </w:tr>
      <w:tr>
        <w:tc>
          <w:tcPr>
            <w:tcW w:type="dxa" w:w="3855"/>
          </w:tcPr>
          <w:p>
            <w:r/>
            <w:r>
              <w:rPr>
                <w:sz w:val="19"/>
              </w:rPr>
              <w:t>Times the coding agent ran its own tests</w:t>
            </w:r>
          </w:p>
        </w:tc>
        <w:tc>
          <w:tcPr>
            <w:tcW w:type="dxa" w:w="2891"/>
          </w:tcPr>
          <w:p>
            <w:r/>
            <w:r>
              <w:rPr>
                <w:sz w:val="19"/>
              </w:rPr>
              <w:t>3</w:t>
            </w:r>
          </w:p>
        </w:tc>
        <w:tc>
          <w:tcPr>
            <w:tcW w:type="dxa" w:w="2891"/>
          </w:tcPr>
          <w:p>
            <w:r/>
            <w:r>
              <w:rPr>
                <w:sz w:val="19"/>
              </w:rPr>
              <w:t>under 1: twice in the three runs together</w:t>
            </w:r>
          </w:p>
        </w:tc>
      </w:tr>
      <w:tr>
        <w:tc>
          <w:tcPr>
            <w:tcW w:type="dxa" w:w="3855"/>
          </w:tcPr>
          <w:p>
            <w:r/>
            <w:r>
              <w:rPr>
                <w:sz w:val="19"/>
              </w:rPr>
              <w:t>The coding agent's tokens</w:t>
            </w:r>
          </w:p>
        </w:tc>
        <w:tc>
          <w:tcPr>
            <w:tcW w:type="dxa" w:w="2891"/>
          </w:tcPr>
          <w:p>
            <w:r/>
            <w:r>
              <w:rPr>
                <w:sz w:val="19"/>
              </w:rPr>
              <w:t>2.37 million</w:t>
            </w:r>
          </w:p>
        </w:tc>
        <w:tc>
          <w:tcPr>
            <w:tcW w:type="dxa" w:w="2891"/>
          </w:tcPr>
          <w:p>
            <w:r/>
            <w:r>
              <w:rPr>
                <w:sz w:val="19"/>
              </w:rPr>
              <w:t>0.72 million (−69%)</w:t>
            </w:r>
          </w:p>
        </w:tc>
      </w:tr>
      <w:tr>
        <w:tc>
          <w:tcPr>
            <w:tcW w:type="dxa" w:w="3855"/>
          </w:tcPr>
          <w:p>
            <w:r/>
            <w:r>
              <w:rPr>
                <w:sz w:val="19"/>
              </w:rPr>
              <w:t>The coding agent's cost</w:t>
            </w:r>
          </w:p>
        </w:tc>
        <w:tc>
          <w:tcPr>
            <w:tcW w:type="dxa" w:w="2891"/>
          </w:tcPr>
          <w:p>
            <w:r/>
            <w:r>
              <w:rPr>
                <w:sz w:val="19"/>
              </w:rPr>
              <w:t>$1.97</w:t>
            </w:r>
          </w:p>
        </w:tc>
        <w:tc>
          <w:tcPr>
            <w:tcW w:type="dxa" w:w="2891"/>
          </w:tcPr>
          <w:p>
            <w:r/>
            <w:r>
              <w:rPr>
                <w:sz w:val="19"/>
              </w:rPr>
              <w:t>$1.01 (−49%)</w:t>
            </w:r>
          </w:p>
        </w:tc>
      </w:tr>
      <w:tr>
        <w:tc>
          <w:tcPr>
            <w:tcW w:type="dxa" w:w="3855"/>
          </w:tcPr>
          <w:p>
            <w:r/>
            <w:r>
              <w:rPr>
                <w:sz w:val="19"/>
              </w:rPr>
              <w:t>The whole cost, the tester's session included</w:t>
            </w:r>
          </w:p>
        </w:tc>
        <w:tc>
          <w:tcPr>
            <w:tcW w:type="dxa" w:w="2891"/>
          </w:tcPr>
          <w:p>
            <w:r/>
            <w:r>
              <w:rPr>
                <w:sz w:val="19"/>
              </w:rPr>
              <w:t>$1.97</w:t>
            </w:r>
          </w:p>
        </w:tc>
        <w:tc>
          <w:tcPr>
            <w:tcW w:type="dxa" w:w="2891"/>
          </w:tcPr>
          <w:p>
            <w:r/>
            <w:r>
              <w:rPr>
                <w:sz w:val="19"/>
              </w:rPr>
              <w:t>$2.78 (+41%)</w:t>
            </w:r>
          </w:p>
        </w:tc>
      </w:tr>
      <w:tr>
        <w:tc>
          <w:tcPr>
            <w:tcW w:type="dxa" w:w="3855"/>
          </w:tcPr>
          <w:p>
            <w:r/>
            <w:r>
              <w:rPr>
                <w:sz w:val="19"/>
              </w:rPr>
              <w:t>Wall time</w:t>
            </w:r>
          </w:p>
        </w:tc>
        <w:tc>
          <w:tcPr>
            <w:tcW w:type="dxa" w:w="2891"/>
          </w:tcPr>
          <w:p>
            <w:r/>
            <w:r>
              <w:rPr>
                <w:sz w:val="19"/>
              </w:rPr>
              <w:t>not compared</w:t>
            </w:r>
          </w:p>
        </w:tc>
        <w:tc>
          <w:tcPr>
            <w:tcW w:type="dxa" w:w="2891"/>
          </w:tcPr>
          <w:p>
            <w:r/>
            <w:r>
              <w:rPr>
                <w:sz w:val="19"/>
              </w:rPr>
              <w:t>not compared: the tester runs include waiting for human approvals</w:t>
            </w:r>
          </w:p>
        </w:tc>
      </w:tr>
    </w:tbl>
    <w:p/>
    <w:p>
      <w:r>
        <w:drawing>
          <wp:inline xmlns:a="http://schemas.openxmlformats.org/drawingml/2006/main" xmlns:pic="http://schemas.openxmlformats.org/drawingml/2006/picture">
            <wp:extent cx="3960000" cy="3960000"/>
            <wp:docPr id="1" name="Picture 1"/>
            <wp:cNvGraphicFramePr>
              <a:graphicFrameLocks noChangeAspect="1"/>
            </wp:cNvGraphicFramePr>
            <a:graphic>
              <a:graphicData uri="http://schemas.openxmlformats.org/drawingml/2006/picture">
                <pic:pic>
                  <pic:nvPicPr>
                    <pic:cNvPr id="0" name="onedroid-case-study-claude-code-alone-vs-tester.png"/>
                    <pic:cNvPicPr/>
                  </pic:nvPicPr>
                  <pic:blipFill>
                    <a:blip r:embed="rId9"/>
                    <a:stretch>
                      <a:fillRect/>
                    </a:stretch>
                  </pic:blipFill>
                  <pic:spPr>
                    <a:xfrm>
                      <a:off x="0" y="0"/>
                      <a:ext cx="3960000" cy="3960000"/>
                    </a:xfrm>
                    <a:prstGeom prst="rect"/>
                  </pic:spPr>
                </pic:pic>
              </a:graphicData>
            </a:graphic>
          </wp:inline>
        </w:drawing>
      </w:r>
    </w:p>
    <w:p>
      <w:r>
        <w:rPr>
          <w:color w:val="71717A"/>
          <w:sz w:val="17"/>
        </w:rPr>
        <w:t>The same numbers as a chart. Means of the 3 judged runs per setup, at list prices.</w:t>
      </w:r>
    </w:p>
    <w:p>
      <w:r>
        <w:t>The tester's session wrote both sets of checks once and cost about $5.30. It is split evenly over the three B runs, which adds about $1.77 to each.</w:t>
      </w:r>
    </w:p>
    <w:p>
      <w:pPr>
        <w:pStyle w:val="Heading1"/>
      </w:pPr>
      <w:r>
        <w:t>What the numbers say</w:t>
      </w:r>
    </w:p>
    <w:p>
      <w:pPr>
        <w:pStyle w:val="ListBullet"/>
      </w:pPr>
      <w:r>
        <w:rPr>
          <w:b/>
        </w:rPr>
        <w:t>Quality was a tie.</w:t>
      </w:r>
      <w:r>
        <w:t xml:space="preserve"> Both setups hit 13 of 13, so this ticket cannot show whether an independent tester improves quality. It was too easy for that.</w:t>
      </w:r>
    </w:p>
    <w:p>
      <w:pPr>
        <w:pStyle w:val="ListBullet"/>
      </w:pPr>
      <w:r>
        <w:rPr>
          <w:b/>
        </w:rPr>
        <w:t>The coding agent got cheaper because it stopped checking itself.</w:t>
      </w:r>
      <w:r>
        <w:t xml:space="preserve"> It ran its own tests twice in its three runs together, against 3 times in an average run alone, and used 69% fewer tokens. Every B run passed the tester in its first round.</w:t>
      </w:r>
    </w:p>
    <w:p>
      <w:pPr>
        <w:pStyle w:val="ListBullet"/>
      </w:pPr>
      <w:r>
        <w:rPr>
          <w:b/>
        </w:rPr>
        <w:t>On one feature, the tester's one-off cost outweighed that saving.</w:t>
      </w:r>
      <w:r>
        <w:t xml:space="preserve"> The tester is paid once per feature, and its checks stay as regression checks for the next change: setup B already ran 37 older checks of the same app that way. Whether that pays back over several features was not measured here.</w:t>
      </w:r>
    </w:p>
    <w:p>
      <w:pPr>
        <w:pStyle w:val="Heading1"/>
      </w:pPr>
      <w:r>
        <w:t>What this experiment did not cover</w:t>
      </w:r>
    </w:p>
    <w:tbl>
      <w:tblPr>
        <w:tblStyle w:val="TableGrid"/>
        <w:tblW w:type="auto" w:w="0"/>
        <w:jc w:val="center"/>
        <w:tblLayout w:type="fixed"/>
        <w:tblLook w:firstColumn="1" w:firstRow="1" w:lastColumn="0" w:lastRow="0" w:noHBand="0" w:noVBand="1" w:val="04A0"/>
      </w:tblPr>
      <w:tblGrid>
        <w:gridCol w:w="4819"/>
        <w:gridCol w:w="4819"/>
      </w:tblGrid>
      <w:tr>
        <w:tc>
          <w:tcPr>
            <w:tcW w:type="dxa" w:w="3662"/>
            <w:shd w:val="clear" w:color="auto" w:fill="18181B"/>
          </w:tcPr>
          <w:p>
            <w:r/>
            <w:r>
              <w:rPr>
                <w:b/>
                <w:color w:val="FAFAF9"/>
                <w:sz w:val="19"/>
              </w:rPr>
              <w:t>Not covered</w:t>
            </w:r>
          </w:p>
        </w:tc>
        <w:tc>
          <w:tcPr>
            <w:tcW w:type="dxa" w:w="5975"/>
            <w:shd w:val="clear" w:color="auto" w:fill="18181B"/>
          </w:tcPr>
          <w:p>
            <w:r/>
            <w:r>
              <w:rPr>
                <w:b/>
                <w:color w:val="FAFAF9"/>
                <w:sz w:val="19"/>
              </w:rPr>
              <w:t>Why it matters</w:t>
            </w:r>
          </w:p>
        </w:tc>
      </w:tr>
      <w:tr>
        <w:tc>
          <w:tcPr>
            <w:tcW w:type="dxa" w:w="3662"/>
          </w:tcPr>
          <w:p>
            <w:r/>
            <w:r>
              <w:rPr>
                <w:sz w:val="19"/>
              </w:rPr>
              <w:t>A ticket hard enough to separate quality</w:t>
            </w:r>
          </w:p>
        </w:tc>
        <w:tc>
          <w:tcPr>
            <w:tcW w:type="dxa" w:w="5975"/>
          </w:tcPr>
          <w:p>
            <w:r/>
            <w:r>
              <w:rPr>
                <w:sz w:val="19"/>
              </w:rPr>
              <w:t>Both setups passed every hidden check, so the result says nothing about which one builds better.</w:t>
            </w:r>
          </w:p>
        </w:tc>
      </w:tr>
      <w:tr>
        <w:tc>
          <w:tcPr>
            <w:tcW w:type="dxa" w:w="3662"/>
          </w:tcPr>
          <w:p>
            <w:r/>
            <w:r>
              <w:rPr>
                <w:sz w:val="19"/>
              </w:rPr>
              <w:t>More than 3 runs per setup</w:t>
            </w:r>
          </w:p>
        </w:tc>
        <w:tc>
          <w:tcPr>
            <w:tcW w:type="dxa" w:w="5975"/>
          </w:tcPr>
          <w:p>
            <w:r/>
            <w:r>
              <w:rPr>
                <w:sz w:val="19"/>
              </w:rPr>
              <w:t>The figures are means of 3 runs, not a distribution.</w:t>
            </w:r>
          </w:p>
        </w:tc>
      </w:tr>
      <w:tr>
        <w:tc>
          <w:tcPr>
            <w:tcW w:type="dxa" w:w="3662"/>
          </w:tcPr>
          <w:p>
            <w:r/>
            <w:r>
              <w:rPr>
                <w:sz w:val="19"/>
              </w:rPr>
              <w:t>Wall time</w:t>
            </w:r>
          </w:p>
        </w:tc>
        <w:tc>
          <w:tcPr>
            <w:tcW w:type="dxa" w:w="5975"/>
          </w:tcPr>
          <w:p>
            <w:r/>
            <w:r>
              <w:rPr>
                <w:sz w:val="19"/>
              </w:rPr>
              <w:t>Times aren't comparable: the tester runs include waiting for human approvals.</w:t>
            </w:r>
          </w:p>
        </w:tc>
      </w:tr>
      <w:tr>
        <w:tc>
          <w:tcPr>
            <w:tcW w:type="dxa" w:w="3662"/>
          </w:tcPr>
          <w:p>
            <w:r/>
            <w:r>
              <w:rPr>
                <w:sz w:val="19"/>
              </w:rPr>
              <w:t>Identical wrappers</w:t>
            </w:r>
          </w:p>
        </w:tc>
        <w:tc>
          <w:tcPr>
            <w:tcW w:type="dxa" w:w="5975"/>
          </w:tcPr>
          <w:p>
            <w:r/>
            <w:r>
              <w:rPr>
                <w:sz w:val="19"/>
              </w:rPr>
              <w:t>Setup B ran inside an agent runner with its own fences. Setup A ran plain Claude Code with an allow-list: the honest default, but not the same.</w:t>
            </w:r>
          </w:p>
        </w:tc>
      </w:tr>
      <w:tr>
        <w:tc>
          <w:tcPr>
            <w:tcW w:type="dxa" w:w="3662"/>
          </w:tcPr>
          <w:p>
            <w:r/>
            <w:r>
              <w:rPr>
                <w:sz w:val="19"/>
              </w:rPr>
              <w:t>Equal feedback</w:t>
            </w:r>
          </w:p>
        </w:tc>
        <w:tc>
          <w:tcPr>
            <w:tcW w:type="dxa" w:w="5975"/>
          </w:tcPr>
          <w:p>
            <w:r/>
            <w:r>
              <w:rPr>
                <w:sz w:val="19"/>
              </w:rPr>
              <w:t>Setup B also got regression feedback from the 37 older checks. Setup A had only the repository's own tests.</w:t>
            </w:r>
          </w:p>
        </w:tc>
      </w:tr>
      <w:tr>
        <w:tc>
          <w:tcPr>
            <w:tcW w:type="dxa" w:w="3662"/>
          </w:tcPr>
          <w:p>
            <w:r/>
            <w:r>
              <w:rPr>
                <w:sz w:val="19"/>
              </w:rPr>
              <w:t>Several features</w:t>
            </w:r>
          </w:p>
        </w:tc>
        <w:tc>
          <w:tcPr>
            <w:tcW w:type="dxa" w:w="5975"/>
          </w:tcPr>
          <w:p>
            <w:r/>
            <w:r>
              <w:rPr>
                <w:sz w:val="19"/>
              </w:rPr>
              <w:t>The tester's cost was spread over one feature. Reuse of its checks across features was not measured.</w:t>
            </w:r>
          </w:p>
        </w:tc>
      </w:tr>
    </w:tbl>
    <w:p/>
    <w:p>
      <w:pPr>
        <w:pStyle w:val="Heading1"/>
      </w:pPr>
      <w:r>
        <w:t>What we take from it</w:t>
      </w:r>
    </w:p>
    <w:p>
      <w:pPr>
        <w:pStyle w:val="ListBullet"/>
      </w:pPr>
      <w:r>
        <w:t>On an easy ticket, an independent tester buys no extra quality and costs more in total. Its value has to show on harder work, and over several features.</w:t>
      </w:r>
    </w:p>
    <w:p>
      <w:pPr>
        <w:pStyle w:val="ListBullet"/>
      </w:pPr>
      <w:r>
        <w:t>Moving the testing out of the coding agent made the coding agent cheaper. Whether the whole gets cheaper depends on how often the tester's checks are reused.</w:t>
      </w:r>
    </w:p>
    <w:p>
      <w:pPr>
        <w:pStyle w:val="ListBullet"/>
      </w:pPr>
      <w:r>
        <w:t>Next: the same comparison on a ticket hard enough that the first build fails some checks.</w:t>
      </w:r>
    </w:p>
    <w:p>
      <w:r>
        <w:rPr>
          <w:color w:val="71717A"/>
          <w:sz w:val="17"/>
        </w:rPr>
        <w:t>Claude and Claude Code are products of Anthropic, named only to identify what was used. OneDroid is not affiliated with Anthropic. OneDroid Argus is built by Providentia Worldwide. Questions: michal@onedroid.ai.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8181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8181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Claude Code alone or with an independent tester: the same quality, and where the money went</dc:title>
  <dc:subject>OneDroid case study</dc:subject>
  <dc:creator>OneDroid</dc:creator>
  <cp:keywords/>
  <dc:description>generated by python-docx</dc:description>
  <cp:lastModifiedBy/>
  <cp:revision>1</cp:revision>
  <dcterms:created xsi:type="dcterms:W3CDTF">2013-12-23T23:15:00Z</dcterms:created>
  <dcterms:modified xsi:type="dcterms:W3CDTF">2013-12-23T23:15:00Z</dcterms:modified>
  <cp:category/>
</cp:coreProperties>
</file>